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outlineLvl w:val="1"/>
        <w:rPr>
          <w:rFonts w:eastAsia="Times New Roman" w:cs="Times New Roman"/>
          <w:b/>
          <w:b/>
          <w:bCs/>
          <w:sz w:val="36"/>
          <w:szCs w:val="36"/>
          <w:u w:val="single"/>
          <w:lang w:eastAsia="hu-HU"/>
        </w:rPr>
      </w:pPr>
      <w:hyperlink r:id="rId2">
        <w:r>
          <w:rPr/>
        </w:r>
      </w:hyperlink>
    </w:p>
    <w:p>
      <w:pPr>
        <w:pStyle w:val="Normal"/>
        <w:spacing w:before="100" w:after="100"/>
        <w:outlineLvl w:val="1"/>
        <w:rPr/>
      </w:pPr>
      <w:hyperlink r:id="rId3">
        <w:bookmarkStart w:id="0" w:name="__DdeLink__167_1534977262"/>
        <w:r>
          <w:rPr>
            <w:rStyle w:val="Internethivatkozs"/>
            <w:rFonts w:eastAsia="Times New Roman" w:cs="Times New Roman"/>
            <w:b/>
            <w:bCs/>
            <w:sz w:val="36"/>
            <w:szCs w:val="36"/>
            <w:u w:val="single"/>
            <w:lang w:eastAsia="hu-HU"/>
          </w:rPr>
          <w:t>Felhívás a Bursa Hungarica Felsőoktatási Önkormányzati Ösztöndíjpályázat 2021. évi fordulójára</w:t>
        </w:r>
      </w:hyperlink>
      <w:r>
        <w:rPr>
          <w:rFonts w:eastAsia="Times New Roman" w:cs="Times New Roman"/>
          <w:b/>
          <w:bCs/>
          <w:sz w:val="36"/>
          <w:szCs w:val="36"/>
          <w:lang w:eastAsia="hu-HU"/>
        </w:rPr>
        <w:t xml:space="preserve"> </w:t>
      </w:r>
    </w:p>
    <w:p>
      <w:pPr>
        <w:pStyle w:val="Normal"/>
        <w:spacing w:before="100" w:after="100"/>
        <w:outlineLvl w:val="1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Ezúton értesítjük a Tisztelt Lakosságot, hogy Vanyola Község Önkormányzata az idei évben is csatlakozik a Bursa Hungarica Felsőoktatási Önkormányzati Ösztöndíjrendszerhez. </w:t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bookmarkStart w:id="1" w:name="__DdeLink__167_1534977262"/>
      <w:r>
        <w:rPr>
          <w:rFonts w:eastAsia="Times New Roman" w:cs="Times New Roman"/>
          <w:sz w:val="24"/>
          <w:szCs w:val="24"/>
          <w:lang w:eastAsia="hu-HU"/>
        </w:rPr>
        <w:t xml:space="preserve">A döntés értelmében Vanyola Község Önkormányzata az Emberi Erőforrások Minisztériuma által megbízott Emberi Erőforrás Támogatáskezelővel együttműködve, az esélyteremtés érdekében a hátrányos helyzetű, szociálisan rászoruló fiatalok felsőoktatásban való részvételének támogatására, ezennel pályázatot hirdet 2021. évre, </w:t>
      </w:r>
      <w:bookmarkEnd w:id="1"/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- felsőoktatási hallgatók részére a 2020/2021 tanév második (tavaszi), és a 2021/2022 tanév első (őszi) félévére vonatkozóan („A” típusú pályázat),</w:t>
        <w:br/>
        <w:t>- felsőoktatási tanulmányokat kezdeni kívánó fiatalok számára („B” típusú pályázat).</w:t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Bursa Hungarica Ösztöndíjrendszer többszintű támogatási rendszer, amelynek pénzügyi fedezeteként három forrás szolgál: </w:t>
      </w:r>
    </w:p>
    <w:p>
      <w:pPr>
        <w:pStyle w:val="Normal"/>
        <w:spacing w:before="100" w:after="100"/>
        <w:rPr/>
      </w:pPr>
      <w:r>
        <w:rPr>
          <w:rFonts w:eastAsia="Times New Roman" w:cs="Times New Roman"/>
          <w:sz w:val="24"/>
          <w:szCs w:val="24"/>
          <w:lang w:eastAsia="hu-HU"/>
        </w:rPr>
        <w:t xml:space="preserve">(1)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A települési önkormányzatok által nyújtott támogatás.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  <w:br/>
        <w:t xml:space="preserve">(2)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A megyei önkormányzatok által nyújtott támogatás</w:t>
      </w:r>
      <w:r>
        <w:rPr>
          <w:rFonts w:eastAsia="Times New Roman" w:cs="Times New Roman"/>
          <w:sz w:val="24"/>
          <w:szCs w:val="24"/>
          <w:lang w:eastAsia="hu-HU"/>
        </w:rPr>
        <w:t xml:space="preserve">, </w:t>
        <w:br/>
        <w:t xml:space="preserve">(3)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Intézményi támogatás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Bursa Hungarica Ösztöndíjban az 51/2007. (III.26.) Kormányrendelet 18. (2) bekezdése alapján kizárólag a települési önkormányzat területén állandó lakóhellyel rendelkezők részesülhetnek, mely tényt a pályázónak a lakcímkártyájával igazolnia kell. </w:t>
      </w:r>
    </w:p>
    <w:p>
      <w:pPr>
        <w:pStyle w:val="Normal"/>
        <w:spacing w:before="100" w:after="100"/>
        <w:rPr/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"A" TÍPUSÚ pályázatra azok az önkormányzat területén lakóhellyel rendelkező, hátrányos szociális helyzetű felsőoktatási hallgatók jelentkezhetnek,</w:t>
      </w:r>
      <w:r>
        <w:rPr>
          <w:rFonts w:eastAsia="Times New Roman" w:cs="Times New Roman"/>
          <w:sz w:val="24"/>
          <w:szCs w:val="24"/>
          <w:lang w:eastAsia="hu-HU"/>
        </w:rPr>
        <w:t xml:space="preserve"> akik felsőoktatási intézményben (felsőoktatási hallgatói jogviszony keretében)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teljes idejű (nappali munkarend)</w:t>
      </w:r>
      <w:r>
        <w:rPr>
          <w:rFonts w:eastAsia="Times New Roman" w:cs="Times New Roman"/>
          <w:sz w:val="24"/>
          <w:szCs w:val="24"/>
          <w:lang w:eastAsia="hu-HU"/>
        </w:rPr>
        <w:t>, alapképzésben, mesterképzésben, osztatlan képzésben vagy felsőfokú, illetve felsőoktatási szakképzésben folytatják tanulmányaikat.</w:t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Az ösztöndíjra pályázhatnak a 2020 szeptemberében felsőoktatási tanulmányaik utolsó évét megkezdő hallgatók is. Amennyiben az ösztöndíjas hallgatói jogviszonya 2021 őszén már nem áll fenn, úgy a 2021/2022. tanév első félévére eső ösztöndíj már nem kerül folyósításra.</w:t>
        <w:br/>
        <w:t>Az ösztöndíjra pályázatot nyújthatnak be azok a hallgatók is, akiknek a hallgatói jogviszonya a felsőoktatási intézményben a pályázás időpontjában szünetel. Az ösztöndíj folyósításának feltétele, hogy a 2020/2021. tanév második félévére a beiratkozott hallgató aktív hallgató jogviszonnyal rendelkezzen.</w:t>
      </w:r>
    </w:p>
    <w:p>
      <w:pPr>
        <w:pStyle w:val="Normal"/>
        <w:spacing w:before="100" w:after="100"/>
        <w:rPr/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Az ösztöndíj időtartama:</w:t>
      </w:r>
      <w:r>
        <w:rPr>
          <w:rFonts w:eastAsia="Times New Roman" w:cs="Times New Roman"/>
          <w:sz w:val="24"/>
          <w:szCs w:val="24"/>
          <w:lang w:eastAsia="hu-HU"/>
        </w:rPr>
        <w:t xml:space="preserve"> 10 hónap, azaz két egymást követő tanulmányi félév: a 2020/2021. tanév második (tavaszi) féléve, és a 2021/2022. tanév első (őszi) féléve.</w:t>
      </w:r>
    </w:p>
    <w:p>
      <w:pPr>
        <w:pStyle w:val="Normal"/>
        <w:spacing w:before="100" w:after="100"/>
        <w:rPr/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A pályázat kötelező mellékletei:</w:t>
      </w:r>
      <w:r>
        <w:rPr>
          <w:rFonts w:eastAsia="Times New Roman" w:cs="Times New Roman"/>
          <w:sz w:val="24"/>
          <w:szCs w:val="24"/>
          <w:lang w:eastAsia="hu-HU"/>
        </w:rPr>
        <w:br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a) A felsőoktatási intézmény által kitöltött eredeti hallgatói jogviszony-igazolás a 2020/2021. tanév első félévéről.</w:t>
        <w:br/>
        <w:t>b) Igazolás a pályázó és a pályázóval egy háztartásban élők egy főre jutó havi nettó jövedelméről.</w:t>
        <w:br/>
        <w:t>c) A szociális rászorultság igazolására az alábbi dokumentumok:</w:t>
        <w:br/>
        <w:t>- A pályázó, illetve a pályázóval egy háztartásban élők esetleges betegségére vonatkozóan orvosi igazolások, szakvélemények másolata,</w:t>
        <w:br/>
        <w:t>- Kollégiumi és albérleti elhelyezés esetén nyilatkozat a fizetendő díj havi összegéről,</w:t>
        <w:br/>
        <w:t>- Költségtérítéses finanszírozási forma esetén nyilatkozat az 1 félévi költségtérítés összegéről.</w:t>
        <w:br/>
        <w:t>- A pályázóval egy háztartásban élők számáról, adatairól nyilatkozat.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"B" TÍPUSÚ pályázatra azok az önkormányzat területén lakóhellyel rendelkező, hátrányos szociális helyzetű fiatalok jelentkezhetnek, akik: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a) a 2020/2021. tanévben utolsó éves, érettségi előtt álló középiskolások;</w:t>
        <w:br/>
        <w:t>illetve</w:t>
        <w:br/>
        <w:t>b) felsőfokú végzettséggel nem rendelkező, felsőoktatási intézménybe még felvételt nem nyert érettségizettek;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és a 2021/2022. tanévtől kezdődően felsőoktatási intézményben teljes idejű (nappali munkarend) alapképzésben, osztatlan képzésben vagy felsőoktatási szakképzésben kívánnak részt venni. </w:t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„B” típusú pályázatra jelentkezők közül csak azok részesülhetnek ösztöndíjban, akik a 2021 évi felsőoktatási felvételi eljárásban először nyernek felvételt felsőoktatási intézménybe és tanulmányaikat a 2021/2022. tanévben ténylegesen megkezdik.</w:t>
      </w:r>
    </w:p>
    <w:p>
      <w:pPr>
        <w:pStyle w:val="Normal"/>
        <w:spacing w:before="100" w:after="100"/>
        <w:rPr/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Az ösztöndíj időtartama:</w:t>
      </w:r>
      <w:r>
        <w:rPr>
          <w:rFonts w:eastAsia="Times New Roman" w:cs="Times New Roman"/>
          <w:sz w:val="24"/>
          <w:szCs w:val="24"/>
          <w:lang w:eastAsia="hu-HU"/>
        </w:rPr>
        <w:t xml:space="preserve"> 3*10 hónap, azaz hat egymást követő tanulmányi félév: a 2021/2022. tanév, a 2022/2023. tanév és a 2023/2024. tanév.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pályázat kötelező mellékletei: 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1.) Igazolás a pályázó és a pályázóval egy háztartásban élők egy főre jutó havi nettó jövedelméről.</w:t>
        <w:br/>
        <w:t>2.) A szociális rászorultság igazolására az alábbi dokumentumok:</w:t>
        <w:br/>
        <w:t>- A pályázó, illetve a pályázóval egy háztartásban élők esetleges betegségére vonatkozóan orvosi igazolások, szakvélemények másolata.</w:t>
        <w:br/>
        <w:t>- A pályázóval egy háztartásban élők számáról, adatiról nyilatkozat.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Nem részesülhet ösztöndíjban az a pályázó, aki:</w:t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- a Magyar Honvédség és a rendvédelmi feladatokat ellátó szervek hivatásos és szerződéses állományú hallgatója,</w:t>
        <w:br/>
        <w:t>- doktori (PhD) képzésben vesz részt,</w:t>
        <w:br/>
        <w:t>- kizárólag külföldi intézménnyel áll hallgatói jogviszonyban és/vagy vendéghallgatói képzésben vesz részt.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A pályázat benyújtásának határideje: 2020. november 05.</w:t>
      </w:r>
    </w:p>
    <w:p>
      <w:pPr>
        <w:pStyle w:val="Normal"/>
        <w:spacing w:before="100" w:after="100"/>
        <w:rPr/>
      </w:pPr>
      <w:r>
        <w:rPr>
          <w:rFonts w:eastAsia="Times New Roman" w:cs="Times New Roman"/>
          <w:sz w:val="24"/>
          <w:szCs w:val="24"/>
          <w:lang w:eastAsia="hu-HU"/>
        </w:rPr>
        <w:t xml:space="preserve">A Bursa Hungarica Felsőoktatási Önkormányzati Ösztöndíjról bővebb felvilágosítás kapható a </w:t>
      </w:r>
      <w:hyperlink r:id="rId4">
        <w:r>
          <w:rPr>
            <w:rStyle w:val="Internethivatkozs"/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http://www.emet.gov.hu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(Bursa Hungarica) internet címen, illetve a polgármesteri hivatalban.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Figyelem!!!!!</w:t>
      </w:r>
    </w:p>
    <w:p>
      <w:pPr>
        <w:pStyle w:val="Normal"/>
        <w:spacing w:before="100" w:after="100"/>
        <w:rPr>
          <w:rFonts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A pályázatbeadáshoz az EPER-Bursa rendszerben egyszeri pályázói regisztráció szükséges, melynek elérése:</w:t>
        <w:br/>
        <w:t>https://bursa.emet.hu/paly/palybelep.aspx</w:t>
      </w:r>
    </w:p>
    <w:p>
      <w:pPr>
        <w:pStyle w:val="Normal"/>
        <w:spacing w:before="100" w:after="100"/>
        <w:rPr/>
      </w:pPr>
      <w:r>
        <w:rPr>
          <w:rFonts w:eastAsia="Times New Roman" w:cs="Times New Roman"/>
          <w:sz w:val="24"/>
          <w:szCs w:val="24"/>
          <w:lang w:eastAsia="hu-HU"/>
        </w:rPr>
        <w:t xml:space="preserve">Azok a pályázók, akik a korábbi pályázati évben regisztráltak a rendszerben, már nem regisztrálhatnak újra, ők a meglévő felhasználónév és jelszó birtokában léphetnek be az EPER-Bursa rendszerbe. Amennyiben jelszavukat elfelejtették, az Elfelejtett jelszó funkcióval kérhetnek új jelszót. A pályázói regisztrációt vagy a belépést követően lehetséges a pályázati adatok rögzítése a csatlakozott önkormányzatok pályázói részére. A pályázati űrlapot minden évben újra fel kell tölteni!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személyes és pályázati adatok ellenőrzését, rögzítését követően, a pályázati űrlapot kinyomtatva és aláírva az önkormányzathoz kell benyújtaniuk a pályázóknak. A pályázat csak a pályázati kiírásban meghatározott csatolandó mellékletekkel együtt érvényes.</w:t>
      </w:r>
      <w:r>
        <w:rPr>
          <w:rFonts w:eastAsia="Times New Roman" w:cs="Times New Roman"/>
          <w:sz w:val="24"/>
          <w:szCs w:val="24"/>
          <w:lang w:eastAsia="hu-HU"/>
        </w:rPr>
        <w:t xml:space="preserve"> A pályázati kiírásban meghatározott valamely melléklet hiányában a pályázat formai hibásnak minősül. A benyújtott pályázatok befogadását az önkormányzat köteles az EPER-Bursa rendszerben igazolni. A nem befogadott pályázatok a bírálatban nem vesznek részt.</w:t>
        <w:br/>
      </w:r>
    </w:p>
    <w:p>
      <w:pPr>
        <w:pStyle w:val="Normal"/>
        <w:spacing w:before="100" w:after="10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Vanyola, október 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</w:t>
      </w:r>
      <w:r>
        <w:rPr/>
        <w:t>Varga Rita sk.</w:t>
      </w:r>
    </w:p>
    <w:p>
      <w:pPr>
        <w:pStyle w:val="Normal"/>
        <w:rPr/>
      </w:pPr>
      <w:r>
        <w:rPr/>
        <w:t xml:space="preserve">                                                                                 </w:t>
      </w:r>
      <w:r>
        <w:rPr/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Cmsor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Calibri"/>
        <w:sz w:val="28"/>
        <w:szCs w:val="22"/>
        <w:lang w:val="hu-H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SimSun" w:cs="Calibri"/>
      <w:color w:val="auto"/>
      <w:sz w:val="28"/>
      <w:szCs w:val="22"/>
      <w:lang w:val="hu-HU" w:eastAsia="en-US" w:bidi="ar-SA"/>
    </w:rPr>
  </w:style>
  <w:style w:type="paragraph" w:styleId="Cmsor2">
    <w:name w:val="Heading 2"/>
    <w:basedOn w:val="Normal"/>
    <w:next w:val="Szvegtrzs"/>
    <w:qFormat/>
    <w:pPr>
      <w:numPr>
        <w:ilvl w:val="1"/>
        <w:numId w:val="1"/>
      </w:numPr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styleId="DefaultParagraphFont">
    <w:name w:val="Default Paragraph Font"/>
    <w:qFormat/>
    <w:rPr/>
  </w:style>
  <w:style w:type="character" w:styleId="Cmsor2Char">
    <w:name w:val="Címsor 2 Char"/>
    <w:basedOn w:val="DefaultParagraphFont"/>
    <w:qFormat/>
    <w:rPr>
      <w:rFonts w:eastAsia="Times New Roman" w:cs="Times New Roman"/>
      <w:b/>
      <w:bCs/>
      <w:sz w:val="36"/>
      <w:szCs w:val="36"/>
      <w:lang w:eastAsia="hu-HU"/>
    </w:rPr>
  </w:style>
  <w:style w:type="character" w:styleId="Artpostheader">
    <w:name w:val="art-postheader"/>
    <w:basedOn w:val="DefaultParagraphFont"/>
    <w:qFormat/>
    <w:rPr/>
  </w:style>
  <w:style w:type="character" w:styleId="Internethivatkozs">
    <w:name w:val="Internet-hivatkozás"/>
    <w:basedOn w:val="DefaultParagraphFont"/>
    <w:rPr>
      <w:color w:val="0000FF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>
      <w:rFonts w:eastAsia="Times New Roman" w:cs="Times New Roman"/>
      <w:sz w:val="24"/>
      <w:szCs w:val="24"/>
      <w:lang w:eastAsia="hu-H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jszilvas.hu/ujszilvas/?q=node/1552" TargetMode="External"/><Relationship Id="rId3" Type="http://schemas.openxmlformats.org/officeDocument/2006/relationships/hyperlink" Target="https://www.ujszilvas.hu/ujszilvas/?q=node/1552" TargetMode="External"/><Relationship Id="rId4" Type="http://schemas.openxmlformats.org/officeDocument/2006/relationships/hyperlink" Target="http://www.emet.gov.h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LibreOffice/6.3.6.2$Windows_X86_64 LibreOffice_project/2196df99b074d8a661f4036fca8fa0cbfa33a497</Application>
  <Pages>3</Pages>
  <Words>749</Words>
  <CharactersWithSpaces>6358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2019-10-18T10:02:00Z</dcterms:created>
  <dc:creator>Vanyola Központi</dc:creator>
  <dc:description/>
  <dc:language>hu-HU</dc:language>
  <cp:lastModifiedBy/>
  <cp:lastPrinted>2020-10-15T08:28:29Z</cp:lastPrinted>
  <dcterms:modified xsi:type="dcterms:W3CDTF">2020-10-15T08:44:12Z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